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760B7" w14:textId="77777777" w:rsidR="00FE0D79" w:rsidRPr="001D2CF8" w:rsidRDefault="00FE0D79" w:rsidP="00245BCA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b/>
          <w:color w:val="000000" w:themeColor="text1"/>
          <w:sz w:val="22"/>
          <w:szCs w:val="22"/>
          <w:u w:val="single"/>
        </w:rPr>
      </w:pPr>
    </w:p>
    <w:p w14:paraId="4E7785DD" w14:textId="77777777" w:rsidR="00697F1F" w:rsidRPr="001D2CF8" w:rsidRDefault="00697F1F" w:rsidP="006451B4">
      <w:pPr>
        <w:pStyle w:val="NormalWeb"/>
        <w:spacing w:before="0" w:beforeAutospacing="0" w:after="0" w:afterAutospacing="0"/>
        <w:jc w:val="center"/>
        <w:rPr>
          <w:rFonts w:ascii="Avenir Book" w:hAnsi="Avenir Book" w:cs="Arial"/>
          <w:b/>
          <w:sz w:val="22"/>
          <w:szCs w:val="22"/>
        </w:rPr>
      </w:pPr>
    </w:p>
    <w:p w14:paraId="1E942221" w14:textId="77777777" w:rsidR="001D2CF8" w:rsidRPr="001D2CF8" w:rsidRDefault="001D2CF8" w:rsidP="006451B4">
      <w:pPr>
        <w:pStyle w:val="NormalWeb"/>
        <w:spacing w:before="0" w:beforeAutospacing="0" w:after="0" w:afterAutospacing="0"/>
        <w:jc w:val="center"/>
        <w:rPr>
          <w:rFonts w:ascii="Avenir Book" w:hAnsi="Avenir Book" w:cs="Arial"/>
          <w:b/>
          <w:sz w:val="22"/>
          <w:szCs w:val="22"/>
        </w:rPr>
      </w:pPr>
    </w:p>
    <w:p w14:paraId="614CA5EB" w14:textId="01185C28" w:rsidR="00697F1F" w:rsidRPr="001D2CF8" w:rsidRDefault="001D2CF8" w:rsidP="006451B4">
      <w:pPr>
        <w:pStyle w:val="NormalWeb"/>
        <w:spacing w:before="0" w:beforeAutospacing="0" w:after="0" w:afterAutospacing="0"/>
        <w:jc w:val="center"/>
        <w:rPr>
          <w:rFonts w:ascii="Avenir Book" w:hAnsi="Avenir Book" w:cs="Arial"/>
          <w:b/>
          <w:sz w:val="22"/>
          <w:szCs w:val="22"/>
        </w:rPr>
      </w:pPr>
      <w:r w:rsidRPr="001D2CF8">
        <w:rPr>
          <w:rFonts w:ascii="Avenir Book" w:hAnsi="Avenir Book" w:cs="Arial"/>
          <w:b/>
          <w:sz w:val="22"/>
          <w:szCs w:val="22"/>
        </w:rPr>
        <w:t>Encuentro de Investigación Odontología UC 2019</w:t>
      </w:r>
    </w:p>
    <w:p w14:paraId="17B11FA9" w14:textId="77777777" w:rsidR="001D2CF8" w:rsidRPr="001D2CF8" w:rsidRDefault="001D2CF8" w:rsidP="006451B4">
      <w:pPr>
        <w:pStyle w:val="NormalWeb"/>
        <w:spacing w:before="0" w:beforeAutospacing="0" w:after="0" w:afterAutospacing="0"/>
        <w:jc w:val="center"/>
        <w:rPr>
          <w:rFonts w:ascii="Avenir Book" w:hAnsi="Avenir Book" w:cs="Arial"/>
          <w:b/>
          <w:sz w:val="22"/>
          <w:szCs w:val="22"/>
        </w:rPr>
      </w:pPr>
    </w:p>
    <w:p w14:paraId="5566037A" w14:textId="5A574706" w:rsidR="00FE0D79" w:rsidRPr="001D2CF8" w:rsidRDefault="00FE0D79" w:rsidP="006451B4">
      <w:pPr>
        <w:pStyle w:val="NormalWeb"/>
        <w:spacing w:before="0" w:beforeAutospacing="0" w:after="0" w:afterAutospacing="0"/>
        <w:jc w:val="center"/>
        <w:rPr>
          <w:rFonts w:ascii="Avenir Book" w:hAnsi="Avenir Book" w:cs="Arial"/>
          <w:b/>
          <w:sz w:val="22"/>
          <w:szCs w:val="22"/>
        </w:rPr>
      </w:pPr>
      <w:r w:rsidRPr="001D2CF8">
        <w:rPr>
          <w:rFonts w:ascii="Avenir Book" w:hAnsi="Avenir Book" w:cs="Arial"/>
          <w:b/>
          <w:sz w:val="22"/>
          <w:szCs w:val="22"/>
        </w:rPr>
        <w:t xml:space="preserve">Presentación de </w:t>
      </w:r>
      <w:r w:rsidR="008A2835" w:rsidRPr="001D2CF8">
        <w:rPr>
          <w:rFonts w:ascii="Avenir Book" w:hAnsi="Avenir Book" w:cs="Arial"/>
          <w:b/>
          <w:sz w:val="22"/>
          <w:szCs w:val="22"/>
        </w:rPr>
        <w:t>Trabajos de I</w:t>
      </w:r>
      <w:r w:rsidR="00B91C01" w:rsidRPr="001D2CF8">
        <w:rPr>
          <w:rFonts w:ascii="Avenir Book" w:hAnsi="Avenir Book" w:cs="Arial"/>
          <w:b/>
          <w:sz w:val="22"/>
          <w:szCs w:val="22"/>
        </w:rPr>
        <w:t>nvestigaci</w:t>
      </w:r>
      <w:r w:rsidR="008A2835" w:rsidRPr="001D2CF8">
        <w:rPr>
          <w:rFonts w:ascii="Avenir Book" w:hAnsi="Avenir Book" w:cs="Arial"/>
          <w:b/>
          <w:sz w:val="22"/>
          <w:szCs w:val="22"/>
        </w:rPr>
        <w:t>ón, Casos Clínicos, Revisiones B</w:t>
      </w:r>
      <w:r w:rsidR="00B91C01" w:rsidRPr="001D2CF8">
        <w:rPr>
          <w:rFonts w:ascii="Avenir Book" w:hAnsi="Avenir Book" w:cs="Arial"/>
          <w:b/>
          <w:sz w:val="22"/>
          <w:szCs w:val="22"/>
        </w:rPr>
        <w:t>ibliográficas y Proyectos de Investigación.</w:t>
      </w:r>
    </w:p>
    <w:p w14:paraId="49402060" w14:textId="50A6193D" w:rsidR="00697F1F" w:rsidRPr="001D2CF8" w:rsidRDefault="00697F1F" w:rsidP="00697F1F">
      <w:pPr>
        <w:pStyle w:val="NormalWeb"/>
        <w:spacing w:before="0" w:beforeAutospacing="0" w:after="0" w:afterAutospacing="0"/>
        <w:jc w:val="center"/>
        <w:rPr>
          <w:rFonts w:ascii="Avenir Book" w:hAnsi="Avenir Book" w:cs="Arial"/>
          <w:b/>
          <w:color w:val="000000" w:themeColor="text1"/>
          <w:sz w:val="22"/>
          <w:szCs w:val="22"/>
        </w:rPr>
      </w:pPr>
    </w:p>
    <w:p w14:paraId="3CDC6866" w14:textId="77777777" w:rsidR="00697F1F" w:rsidRPr="001D2CF8" w:rsidRDefault="00697F1F" w:rsidP="00697F1F">
      <w:pPr>
        <w:pStyle w:val="NormalWeb"/>
        <w:spacing w:before="0" w:beforeAutospacing="0" w:after="0" w:afterAutospacing="0"/>
        <w:jc w:val="center"/>
        <w:rPr>
          <w:rFonts w:ascii="Avenir Book" w:hAnsi="Avenir Book" w:cs="Arial"/>
          <w:b/>
          <w:color w:val="000000" w:themeColor="text1"/>
          <w:sz w:val="22"/>
          <w:szCs w:val="22"/>
        </w:rPr>
      </w:pPr>
    </w:p>
    <w:p w14:paraId="21DC52E1" w14:textId="34A13414" w:rsidR="00974DF7" w:rsidRPr="001D2CF8" w:rsidRDefault="00697F1F" w:rsidP="00697F1F">
      <w:pPr>
        <w:pStyle w:val="NormalWeb"/>
        <w:spacing w:before="0" w:beforeAutospacing="0" w:after="0" w:afterAutospacing="0"/>
        <w:rPr>
          <w:rFonts w:ascii="Avenir Book" w:hAnsi="Avenir Book" w:cs="Arial"/>
          <w:b/>
          <w:color w:val="000000" w:themeColor="text1"/>
          <w:sz w:val="22"/>
          <w:szCs w:val="22"/>
        </w:rPr>
      </w:pPr>
      <w:r w:rsidRPr="001D2CF8">
        <w:rPr>
          <w:rFonts w:ascii="Avenir Book" w:hAnsi="Avenir Book" w:cs="Arial"/>
          <w:color w:val="000000" w:themeColor="text1"/>
          <w:sz w:val="22"/>
          <w:szCs w:val="22"/>
        </w:rPr>
        <w:t>Se</w:t>
      </w:r>
      <w:r w:rsidR="007148B3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</w:t>
      </w:r>
      <w:r w:rsidRPr="001D2CF8">
        <w:rPr>
          <w:rFonts w:ascii="Avenir Book" w:hAnsi="Avenir Book" w:cs="Arial"/>
          <w:color w:val="000000" w:themeColor="text1"/>
          <w:sz w:val="22"/>
          <w:szCs w:val="22"/>
        </w:rPr>
        <w:t>recibirán para evaluación y presentación</w:t>
      </w:r>
      <w:r w:rsidR="00974DF7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trabajos en las siguientes categorías:</w:t>
      </w:r>
    </w:p>
    <w:p w14:paraId="4057C098" w14:textId="4908A67E" w:rsidR="00974DF7" w:rsidRPr="001D2CF8" w:rsidRDefault="00974DF7" w:rsidP="00245BC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1D2CF8">
        <w:rPr>
          <w:rFonts w:ascii="Avenir Book" w:hAnsi="Avenir Book" w:cs="Arial"/>
          <w:color w:val="000000" w:themeColor="text1"/>
          <w:sz w:val="22"/>
          <w:szCs w:val="22"/>
        </w:rPr>
        <w:t>Trabajo</w:t>
      </w:r>
      <w:r w:rsidR="00FE0D79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de investigación</w:t>
      </w:r>
      <w:r w:rsidR="008A2835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(formato oral)</w:t>
      </w:r>
    </w:p>
    <w:p w14:paraId="4484F943" w14:textId="41F3449E" w:rsidR="00974DF7" w:rsidRPr="001D2CF8" w:rsidRDefault="008A2835" w:rsidP="00245BC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1D2CF8">
        <w:rPr>
          <w:rFonts w:ascii="Avenir Book" w:hAnsi="Avenir Book" w:cs="Arial"/>
          <w:color w:val="000000" w:themeColor="text1"/>
          <w:sz w:val="22"/>
          <w:szCs w:val="22"/>
        </w:rPr>
        <w:t>Casos clínico (formato poster)</w:t>
      </w:r>
    </w:p>
    <w:p w14:paraId="1FEE6B14" w14:textId="550929E2" w:rsidR="00974DF7" w:rsidRPr="001D2CF8" w:rsidRDefault="00974DF7" w:rsidP="00245BC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1D2CF8">
        <w:rPr>
          <w:rFonts w:ascii="Avenir Book" w:hAnsi="Avenir Book" w:cs="Arial"/>
          <w:color w:val="000000" w:themeColor="text1"/>
          <w:sz w:val="22"/>
          <w:szCs w:val="22"/>
        </w:rPr>
        <w:t>Revisión bibliográfica (formato poster)</w:t>
      </w:r>
    </w:p>
    <w:p w14:paraId="0A164094" w14:textId="2C9C40EF" w:rsidR="00974DF7" w:rsidRPr="001D2CF8" w:rsidRDefault="00974DF7" w:rsidP="00245BC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1D2CF8">
        <w:rPr>
          <w:rFonts w:ascii="Avenir Book" w:hAnsi="Avenir Book" w:cs="Arial"/>
          <w:color w:val="000000" w:themeColor="text1"/>
          <w:sz w:val="22"/>
          <w:szCs w:val="22"/>
        </w:rPr>
        <w:t>Proyecto</w:t>
      </w:r>
      <w:r w:rsidR="00FE0D79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de investigación</w:t>
      </w:r>
      <w:r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(formato poster)</w:t>
      </w:r>
    </w:p>
    <w:p w14:paraId="3F35FE4C" w14:textId="77777777" w:rsidR="00974DF7" w:rsidRPr="001D2CF8" w:rsidRDefault="00974DF7" w:rsidP="00245BCA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</w:p>
    <w:p w14:paraId="079C575E" w14:textId="13D05A70" w:rsidR="00277236" w:rsidRPr="001D2CF8" w:rsidRDefault="00277236" w:rsidP="00245BCA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b/>
          <w:color w:val="000000" w:themeColor="text1"/>
          <w:sz w:val="22"/>
          <w:szCs w:val="22"/>
        </w:rPr>
      </w:pPr>
      <w:r w:rsidRPr="001D2CF8">
        <w:rPr>
          <w:rFonts w:ascii="Avenir Book" w:hAnsi="Avenir Book" w:cs="Arial"/>
          <w:b/>
          <w:color w:val="000000" w:themeColor="text1"/>
          <w:sz w:val="22"/>
          <w:szCs w:val="22"/>
        </w:rPr>
        <w:t>Requisitos generales de los trabajos:</w:t>
      </w:r>
    </w:p>
    <w:p w14:paraId="412DADF0" w14:textId="77777777" w:rsidR="00277236" w:rsidRPr="001D2CF8" w:rsidRDefault="00FE0D79" w:rsidP="00245BC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1D2CF8">
        <w:rPr>
          <w:rFonts w:ascii="Avenir Book" w:hAnsi="Avenir Book" w:cs="Arial"/>
          <w:color w:val="000000" w:themeColor="text1"/>
          <w:sz w:val="22"/>
          <w:szCs w:val="22"/>
        </w:rPr>
        <w:t>Cada trabajo debe</w:t>
      </w:r>
      <w:r w:rsidR="00FD54B7" w:rsidRPr="001D2CF8">
        <w:rPr>
          <w:rFonts w:ascii="Avenir Book" w:hAnsi="Avenir Book" w:cs="Arial"/>
          <w:color w:val="000000" w:themeColor="text1"/>
          <w:sz w:val="22"/>
          <w:szCs w:val="22"/>
        </w:rPr>
        <w:t>rá</w:t>
      </w:r>
      <w:r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contar con al menos un estudiante de Odontología como presentador y un profesor como tutor responsable. </w:t>
      </w:r>
    </w:p>
    <w:p w14:paraId="0B3D6310" w14:textId="49D35037" w:rsidR="00B91C01" w:rsidRPr="001D2CF8" w:rsidRDefault="00FE0D79" w:rsidP="00245BC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1D2CF8">
        <w:rPr>
          <w:rFonts w:ascii="Avenir Book" w:hAnsi="Avenir Book" w:cs="Arial"/>
          <w:color w:val="000000" w:themeColor="text1"/>
          <w:sz w:val="22"/>
          <w:szCs w:val="22"/>
        </w:rPr>
        <w:t>Esta jornada está abierta a estudiantes de Odontolo</w:t>
      </w:r>
      <w:r w:rsidR="00C63FA4" w:rsidRPr="001D2CF8">
        <w:rPr>
          <w:rFonts w:ascii="Avenir Book" w:hAnsi="Avenir Book" w:cs="Arial"/>
          <w:color w:val="000000" w:themeColor="text1"/>
          <w:sz w:val="22"/>
          <w:szCs w:val="22"/>
        </w:rPr>
        <w:t>gía de todas las Universidades c</w:t>
      </w:r>
      <w:r w:rsidRPr="001D2CF8">
        <w:rPr>
          <w:rFonts w:ascii="Avenir Book" w:hAnsi="Avenir Book" w:cs="Arial"/>
          <w:color w:val="000000" w:themeColor="text1"/>
          <w:sz w:val="22"/>
          <w:szCs w:val="22"/>
        </w:rPr>
        <w:t>hilenas o extranjeras.</w:t>
      </w:r>
    </w:p>
    <w:p w14:paraId="7F42290E" w14:textId="5DEECA79" w:rsidR="00277236" w:rsidRPr="001D2CF8" w:rsidRDefault="00277236" w:rsidP="00245BC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1D2CF8">
        <w:rPr>
          <w:rFonts w:ascii="Avenir Book" w:hAnsi="Avenir Book" w:cs="Arial"/>
          <w:color w:val="000000" w:themeColor="text1"/>
          <w:sz w:val="22"/>
          <w:szCs w:val="22"/>
        </w:rPr>
        <w:t>Sólo aquellos estudiantes que hayan participado activamente en un trabajo podrán ser incluido</w:t>
      </w:r>
      <w:r w:rsidR="008615BD" w:rsidRPr="001D2CF8">
        <w:rPr>
          <w:rFonts w:ascii="Avenir Book" w:hAnsi="Avenir Book" w:cs="Arial"/>
          <w:color w:val="000000" w:themeColor="text1"/>
          <w:sz w:val="22"/>
          <w:szCs w:val="22"/>
        </w:rPr>
        <w:t>s</w:t>
      </w:r>
      <w:r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como autores del mismo.</w:t>
      </w:r>
      <w:r w:rsidR="008615BD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</w:t>
      </w:r>
      <w:r w:rsidR="005D3FCA" w:rsidRPr="001D2CF8">
        <w:rPr>
          <w:rFonts w:ascii="Avenir Book" w:hAnsi="Avenir Book" w:cs="Arial"/>
          <w:color w:val="000000" w:themeColor="text1"/>
          <w:sz w:val="22"/>
          <w:szCs w:val="22"/>
        </w:rPr>
        <w:t>Se entiende que este</w:t>
      </w:r>
      <w:r w:rsidR="008615BD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aporte </w:t>
      </w:r>
      <w:r w:rsidR="005D3FCA" w:rsidRPr="001D2CF8">
        <w:rPr>
          <w:rFonts w:ascii="Avenir Book" w:hAnsi="Avenir Book" w:cs="Arial"/>
          <w:color w:val="000000" w:themeColor="text1"/>
          <w:sz w:val="22"/>
          <w:szCs w:val="22"/>
        </w:rPr>
        <w:t>podrá incluir</w:t>
      </w:r>
      <w:r w:rsidR="008615BD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su participación en la pla</w:t>
      </w:r>
      <w:r w:rsidR="005D3FCA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nificación del estudio, </w:t>
      </w:r>
      <w:r w:rsidR="008615BD" w:rsidRPr="001D2CF8">
        <w:rPr>
          <w:rFonts w:ascii="Avenir Book" w:hAnsi="Avenir Book" w:cs="Arial"/>
          <w:color w:val="000000" w:themeColor="text1"/>
          <w:sz w:val="22"/>
          <w:szCs w:val="22"/>
        </w:rPr>
        <w:t>su ejecución o análisis</w:t>
      </w:r>
      <w:r w:rsidR="005D3FCA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y la elaboración de la presentación</w:t>
      </w:r>
      <w:r w:rsidR="008615BD" w:rsidRPr="001D2CF8">
        <w:rPr>
          <w:rFonts w:ascii="Avenir Book" w:hAnsi="Avenir Book" w:cs="Arial"/>
          <w:color w:val="000000" w:themeColor="text1"/>
          <w:sz w:val="22"/>
          <w:szCs w:val="22"/>
        </w:rPr>
        <w:t>.</w:t>
      </w:r>
    </w:p>
    <w:p w14:paraId="282DF094" w14:textId="1F55006A" w:rsidR="00277236" w:rsidRPr="001D2CF8" w:rsidRDefault="008615BD" w:rsidP="00245BC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Los estudiantes podrán presentar sólo 1 </w:t>
      </w:r>
      <w:r w:rsidR="005D3FCA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trabajo como autor presentador (incluyendo a todas las categorías de trabajo de investigación, caso clínico, revisión bibliográfica o proyecto de investigación). El profesor tutor no podrá ser presentador del trabajo. </w:t>
      </w:r>
    </w:p>
    <w:p w14:paraId="54096609" w14:textId="7A422186" w:rsidR="00277236" w:rsidRPr="001D2CF8" w:rsidRDefault="00277236" w:rsidP="00245BC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1D2CF8">
        <w:rPr>
          <w:rFonts w:ascii="Avenir Book" w:hAnsi="Avenir Book" w:cs="Arial"/>
          <w:color w:val="000000" w:themeColor="text1"/>
          <w:sz w:val="22"/>
          <w:szCs w:val="22"/>
        </w:rPr>
        <w:t>Es requisito que todos los Trabajos de Investigación y Casos Clínicos cuenten con la aprobación del Comité de Ética local de cada Universidad que participa. No</w:t>
      </w:r>
      <w:r w:rsidR="008615BD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e</w:t>
      </w:r>
      <w:r w:rsidRPr="001D2CF8">
        <w:rPr>
          <w:rFonts w:ascii="Avenir Book" w:hAnsi="Avenir Book" w:cs="Arial"/>
          <w:color w:val="000000" w:themeColor="text1"/>
          <w:sz w:val="22"/>
          <w:szCs w:val="22"/>
        </w:rPr>
        <w:t>s necesario adjuntar este certificado de aprobación.</w:t>
      </w:r>
    </w:p>
    <w:p w14:paraId="2B4D6CC2" w14:textId="77777777" w:rsidR="00697F1F" w:rsidRPr="001D2CF8" w:rsidRDefault="00277236" w:rsidP="00245BC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En el caso de inasistencia </w:t>
      </w:r>
      <w:r w:rsidR="008615BD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del autor presentador </w:t>
      </w:r>
      <w:r w:rsidRPr="001D2CF8">
        <w:rPr>
          <w:rFonts w:ascii="Avenir Book" w:hAnsi="Avenir Book" w:cs="Arial"/>
          <w:color w:val="000000" w:themeColor="text1"/>
          <w:sz w:val="22"/>
          <w:szCs w:val="22"/>
        </w:rPr>
        <w:t>a la jornada</w:t>
      </w:r>
      <w:r w:rsidR="00FD112C" w:rsidRPr="001D2CF8">
        <w:rPr>
          <w:rFonts w:ascii="Avenir Book" w:hAnsi="Avenir Book" w:cs="Arial"/>
          <w:color w:val="000000" w:themeColor="text1"/>
          <w:sz w:val="22"/>
          <w:szCs w:val="22"/>
        </w:rPr>
        <w:t>,</w:t>
      </w:r>
      <w:r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el trabajo será descalificado y no podrá ser certificado por los organizadores</w:t>
      </w:r>
      <w:r w:rsidR="00697F1F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y tampoco será publicado en el suplemento de la revista ARS Médica.</w:t>
      </w:r>
    </w:p>
    <w:p w14:paraId="25FFF3EF" w14:textId="5DB95DB9" w:rsidR="008615BD" w:rsidRPr="001D2CF8" w:rsidRDefault="008615BD" w:rsidP="00245BC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El autor presentador podrá ser reemplazado por otro de los autores del trabajo siempre </w:t>
      </w:r>
      <w:r w:rsidR="007148B3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y cuando </w:t>
      </w:r>
      <w:r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se avise con al menos 24 horas de anticipación a los organizadores CCEO UC. </w:t>
      </w:r>
    </w:p>
    <w:p w14:paraId="652A3711" w14:textId="714628A2" w:rsidR="00ED0A95" w:rsidRPr="001D2CF8" w:rsidRDefault="00ED0A95" w:rsidP="00245BC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1D2CF8">
        <w:rPr>
          <w:rFonts w:ascii="Avenir Book" w:hAnsi="Avenir Book" w:cs="Arial"/>
          <w:color w:val="000000" w:themeColor="text1"/>
          <w:sz w:val="22"/>
          <w:szCs w:val="22"/>
        </w:rPr>
        <w:t>La organización se reserva el derecho de no aceptar trabajos que no cumplan con las nor</w:t>
      </w:r>
      <w:r w:rsidR="007148B3" w:rsidRPr="001D2CF8">
        <w:rPr>
          <w:rFonts w:ascii="Avenir Book" w:hAnsi="Avenir Book" w:cs="Arial"/>
          <w:color w:val="000000" w:themeColor="text1"/>
          <w:sz w:val="22"/>
          <w:szCs w:val="22"/>
        </w:rPr>
        <w:t>mas de la jornada o en el caso qu</w:t>
      </w:r>
      <w:r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e el número de trabajos excedan la capacidad de la organización para incluirlos en el encuentro. </w:t>
      </w:r>
    </w:p>
    <w:p w14:paraId="6BC03964" w14:textId="77777777" w:rsidR="00F65125" w:rsidRPr="001D2CF8" w:rsidRDefault="00ED0A95" w:rsidP="00F65125">
      <w:pPr>
        <w:pStyle w:val="NormalWeb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Sólo los trabajos en categoría Trabajo de Investigación podrán ser presentados en formato oral. </w:t>
      </w:r>
    </w:p>
    <w:p w14:paraId="4FAA36BC" w14:textId="33EE1D4A" w:rsidR="00697F1F" w:rsidRDefault="00697F1F" w:rsidP="00245BCA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</w:p>
    <w:p w14:paraId="50E661EE" w14:textId="77777777" w:rsidR="001D2CF8" w:rsidRPr="001D2CF8" w:rsidRDefault="001D2CF8" w:rsidP="00245BCA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b/>
          <w:color w:val="000000" w:themeColor="text1"/>
          <w:sz w:val="22"/>
          <w:szCs w:val="22"/>
        </w:rPr>
      </w:pPr>
    </w:p>
    <w:p w14:paraId="0E6E5AC3" w14:textId="77777777" w:rsidR="00697F1F" w:rsidRPr="001D2CF8" w:rsidRDefault="00697F1F" w:rsidP="00245BCA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b/>
          <w:color w:val="000000" w:themeColor="text1"/>
          <w:sz w:val="22"/>
          <w:szCs w:val="22"/>
        </w:rPr>
      </w:pPr>
    </w:p>
    <w:p w14:paraId="5B0EFE79" w14:textId="42DE6E2C" w:rsidR="0087677B" w:rsidRPr="001D2CF8" w:rsidRDefault="00697F1F" w:rsidP="00245BCA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1D2CF8">
        <w:rPr>
          <w:rFonts w:ascii="Avenir Book" w:hAnsi="Avenir Book" w:cs="Arial"/>
          <w:b/>
          <w:color w:val="000000" w:themeColor="text1"/>
          <w:sz w:val="22"/>
          <w:szCs w:val="22"/>
        </w:rPr>
        <w:lastRenderedPageBreak/>
        <w:t xml:space="preserve">FORMATOS DE PRESENTACIÓN </w:t>
      </w:r>
    </w:p>
    <w:p w14:paraId="100748D2" w14:textId="77777777" w:rsidR="0087677B" w:rsidRPr="001D2CF8" w:rsidRDefault="0087677B" w:rsidP="00245BCA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</w:p>
    <w:p w14:paraId="402F9A55" w14:textId="77777777" w:rsidR="00183191" w:rsidRPr="001D2CF8" w:rsidRDefault="00183191" w:rsidP="00245BCA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b/>
          <w:color w:val="000000" w:themeColor="text1"/>
          <w:sz w:val="22"/>
          <w:szCs w:val="22"/>
        </w:rPr>
      </w:pPr>
      <w:r w:rsidRPr="001D2CF8">
        <w:rPr>
          <w:rFonts w:ascii="Avenir Book" w:hAnsi="Avenir Book" w:cs="Arial"/>
          <w:b/>
          <w:color w:val="000000" w:themeColor="text1"/>
          <w:sz w:val="22"/>
          <w:szCs w:val="22"/>
        </w:rPr>
        <w:t>Modalidad P</w:t>
      </w:r>
      <w:r w:rsidR="00586F2F" w:rsidRPr="001D2CF8">
        <w:rPr>
          <w:rFonts w:ascii="Avenir Book" w:hAnsi="Avenir Book" w:cs="Arial"/>
          <w:b/>
          <w:color w:val="000000" w:themeColor="text1"/>
          <w:sz w:val="22"/>
          <w:szCs w:val="22"/>
        </w:rPr>
        <w:t xml:space="preserve">oster: </w:t>
      </w:r>
    </w:p>
    <w:p w14:paraId="0A0724FF" w14:textId="7E6B5C29" w:rsidR="00697F1F" w:rsidRPr="001D2CF8" w:rsidRDefault="00697F1F" w:rsidP="00245BCA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1D2CF8">
        <w:rPr>
          <w:rFonts w:ascii="Avenir Book" w:hAnsi="Avenir Book" w:cs="Arial"/>
          <w:color w:val="000000" w:themeColor="text1"/>
          <w:sz w:val="22"/>
          <w:szCs w:val="22"/>
        </w:rPr>
        <w:t>Los posters deberán tener una d</w:t>
      </w:r>
      <w:r w:rsidR="000A75D1" w:rsidRPr="001D2CF8">
        <w:rPr>
          <w:rFonts w:ascii="Avenir Book" w:hAnsi="Avenir Book" w:cs="Arial"/>
          <w:color w:val="000000" w:themeColor="text1"/>
          <w:sz w:val="22"/>
          <w:szCs w:val="22"/>
        </w:rPr>
        <w:t>imensi</w:t>
      </w:r>
      <w:r w:rsidRPr="001D2CF8">
        <w:rPr>
          <w:rFonts w:ascii="Avenir Book" w:hAnsi="Avenir Book" w:cs="Arial"/>
          <w:color w:val="000000" w:themeColor="text1"/>
          <w:sz w:val="22"/>
          <w:szCs w:val="22"/>
        </w:rPr>
        <w:t>ón</w:t>
      </w:r>
      <w:r w:rsidR="000A75D1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de 90 </w:t>
      </w:r>
      <w:r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cm de </w:t>
      </w:r>
      <w:r w:rsidR="000A75D1" w:rsidRPr="001D2CF8">
        <w:rPr>
          <w:rFonts w:ascii="Avenir Book" w:hAnsi="Avenir Book" w:cs="Arial"/>
          <w:color w:val="000000" w:themeColor="text1"/>
          <w:sz w:val="22"/>
          <w:szCs w:val="22"/>
        </w:rPr>
        <w:t>ancho x 120 cm</w:t>
      </w:r>
      <w:r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de</w:t>
      </w:r>
      <w:r w:rsidR="000A75D1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alto</w:t>
      </w:r>
      <w:r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y</w:t>
      </w:r>
      <w:r w:rsidR="000A75D1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</w:t>
      </w:r>
      <w:r w:rsidRPr="001D2CF8">
        <w:rPr>
          <w:rFonts w:ascii="Avenir Book" w:hAnsi="Avenir Book" w:cs="Arial"/>
          <w:color w:val="000000" w:themeColor="text1"/>
          <w:sz w:val="22"/>
          <w:szCs w:val="22"/>
        </w:rPr>
        <w:t>l</w:t>
      </w:r>
      <w:r w:rsidR="000A75D1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os presentadores deberán </w:t>
      </w:r>
      <w:r w:rsidR="00C72740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traer </w:t>
      </w:r>
      <w:r w:rsidR="000A75D1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un sistema adhesivo para colgar el poster. </w:t>
      </w:r>
      <w:r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La presentación a él o los evaluadores durará como máximo 3 minutos.</w:t>
      </w:r>
    </w:p>
    <w:p w14:paraId="1EC45978" w14:textId="77777777" w:rsidR="0087677B" w:rsidRPr="001D2CF8" w:rsidRDefault="0087677B" w:rsidP="00245BCA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</w:p>
    <w:p w14:paraId="5C13575A" w14:textId="77777777" w:rsidR="00EC6776" w:rsidRPr="001D2CF8" w:rsidRDefault="0087677B" w:rsidP="00245BCA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1D2CF8">
        <w:rPr>
          <w:rFonts w:ascii="Avenir Book" w:hAnsi="Avenir Book" w:cs="Arial"/>
          <w:b/>
          <w:color w:val="000000" w:themeColor="text1"/>
          <w:sz w:val="22"/>
          <w:szCs w:val="22"/>
        </w:rPr>
        <w:t>Presentación Oral:</w:t>
      </w:r>
      <w:r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</w:t>
      </w:r>
    </w:p>
    <w:p w14:paraId="15B80E46" w14:textId="1B666CE9" w:rsidR="0087677B" w:rsidRDefault="0087677B" w:rsidP="00245BCA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1D2CF8">
        <w:rPr>
          <w:rFonts w:ascii="Avenir Book" w:hAnsi="Avenir Book" w:cs="Arial"/>
          <w:color w:val="000000" w:themeColor="text1"/>
          <w:sz w:val="22"/>
          <w:szCs w:val="22"/>
        </w:rPr>
        <w:t>Sólo los trabajos de investigación serán presentados en formato oral contando con 10 minutos de presentación y 5 de preguntas.</w:t>
      </w:r>
      <w:r w:rsidR="00586F2F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Los autores deberán entreg</w:t>
      </w:r>
      <w:r w:rsidR="00EC6776" w:rsidRPr="001D2CF8">
        <w:rPr>
          <w:rFonts w:ascii="Avenir Book" w:hAnsi="Avenir Book" w:cs="Arial"/>
          <w:color w:val="000000" w:themeColor="text1"/>
          <w:sz w:val="22"/>
          <w:szCs w:val="22"/>
        </w:rPr>
        <w:t>ar una presentación en formato PPT</w:t>
      </w:r>
      <w:r w:rsidR="00586F2F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a la organización</w:t>
      </w:r>
      <w:r w:rsidR="00EC6776" w:rsidRPr="001D2CF8">
        <w:rPr>
          <w:rFonts w:ascii="Avenir Book" w:hAnsi="Avenir Book" w:cs="Arial"/>
          <w:color w:val="000000" w:themeColor="text1"/>
          <w:sz w:val="22"/>
          <w:szCs w:val="22"/>
        </w:rPr>
        <w:t>, el</w:t>
      </w:r>
      <w:r w:rsidR="00586F2F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que será instalad</w:t>
      </w:r>
      <w:r w:rsidR="00EC6776" w:rsidRPr="001D2CF8">
        <w:rPr>
          <w:rFonts w:ascii="Avenir Book" w:hAnsi="Avenir Book" w:cs="Arial"/>
          <w:color w:val="000000" w:themeColor="text1"/>
          <w:sz w:val="22"/>
          <w:szCs w:val="22"/>
        </w:rPr>
        <w:t>o</w:t>
      </w:r>
      <w:r w:rsidR="00586F2F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en un computador del evento al inicio de la jornada.</w:t>
      </w:r>
      <w:r w:rsidR="000A75D1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No se aceptarán presentaciones en programas </w:t>
      </w:r>
      <w:proofErr w:type="spellStart"/>
      <w:r w:rsidR="000A75D1" w:rsidRPr="001D2CF8">
        <w:rPr>
          <w:rFonts w:ascii="Avenir Book" w:hAnsi="Avenir Book" w:cs="Arial"/>
          <w:color w:val="000000" w:themeColor="text1"/>
          <w:sz w:val="22"/>
          <w:szCs w:val="22"/>
        </w:rPr>
        <w:t>Prezi</w:t>
      </w:r>
      <w:proofErr w:type="spellEnd"/>
      <w:r w:rsidR="000A75D1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 o </w:t>
      </w:r>
      <w:proofErr w:type="spellStart"/>
      <w:r w:rsidR="000A75D1" w:rsidRPr="001D2CF8">
        <w:rPr>
          <w:rFonts w:ascii="Avenir Book" w:hAnsi="Avenir Book" w:cs="Arial"/>
          <w:color w:val="000000" w:themeColor="text1"/>
          <w:sz w:val="22"/>
          <w:szCs w:val="22"/>
        </w:rPr>
        <w:t>Keynote</w:t>
      </w:r>
      <w:proofErr w:type="spellEnd"/>
      <w:r w:rsidR="000A75D1" w:rsidRPr="001D2CF8">
        <w:rPr>
          <w:rFonts w:ascii="Avenir Book" w:hAnsi="Avenir Book" w:cs="Arial"/>
          <w:color w:val="000000" w:themeColor="text1"/>
          <w:sz w:val="22"/>
          <w:szCs w:val="22"/>
        </w:rPr>
        <w:t xml:space="preserve">. </w:t>
      </w:r>
    </w:p>
    <w:p w14:paraId="436CEDE7" w14:textId="44EF86CB" w:rsidR="001D2CF8" w:rsidRDefault="001D2CF8" w:rsidP="00245BCA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</w:p>
    <w:p w14:paraId="3412E55A" w14:textId="1C6E39E3" w:rsidR="001D2CF8" w:rsidRDefault="001D2CF8" w:rsidP="00245BCA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color w:val="000000" w:themeColor="text1"/>
          <w:sz w:val="22"/>
          <w:szCs w:val="22"/>
          <w:lang w:val="es-ES"/>
        </w:rPr>
      </w:pPr>
      <w:r>
        <w:rPr>
          <w:rFonts w:ascii="Avenir Book" w:hAnsi="Avenir Book" w:cs="Arial"/>
          <w:color w:val="000000" w:themeColor="text1"/>
          <w:sz w:val="22"/>
          <w:szCs w:val="22"/>
        </w:rPr>
        <w:t>Para la presentación de casos clínicos se sugiere el uso de la guía CARE. Revisar:</w:t>
      </w:r>
      <w:r w:rsidRPr="001D2CF8">
        <w:rPr>
          <w:rFonts w:eastAsiaTheme="minorEastAsia"/>
          <w:color w:val="2197D2"/>
          <w:sz w:val="16"/>
          <w:szCs w:val="16"/>
          <w:lang w:val="es-ES" w:eastAsia="es-ES"/>
        </w:rPr>
        <w:t xml:space="preserve"> </w:t>
      </w:r>
      <w:proofErr w:type="spellStart"/>
      <w:r w:rsidRPr="001D2CF8">
        <w:rPr>
          <w:rFonts w:ascii="Avenir Book" w:hAnsi="Avenir Book" w:cs="Arial"/>
          <w:color w:val="000000" w:themeColor="text1"/>
          <w:sz w:val="22"/>
          <w:szCs w:val="22"/>
          <w:lang w:val="es-ES"/>
        </w:rPr>
        <w:t>Journal</w:t>
      </w:r>
      <w:proofErr w:type="spellEnd"/>
      <w:r w:rsidRPr="001D2CF8">
        <w:rPr>
          <w:rFonts w:ascii="Avenir Book" w:hAnsi="Avenir Book" w:cs="Arial"/>
          <w:color w:val="000000" w:themeColor="text1"/>
          <w:sz w:val="22"/>
          <w:szCs w:val="22"/>
          <w:lang w:val="es-ES"/>
        </w:rPr>
        <w:t xml:space="preserve"> of </w:t>
      </w:r>
      <w:proofErr w:type="spellStart"/>
      <w:r w:rsidRPr="001D2CF8">
        <w:rPr>
          <w:rFonts w:ascii="Avenir Book" w:hAnsi="Avenir Book" w:cs="Arial"/>
          <w:color w:val="000000" w:themeColor="text1"/>
          <w:sz w:val="22"/>
          <w:szCs w:val="22"/>
          <w:lang w:val="es-ES"/>
        </w:rPr>
        <w:t>Clinical</w:t>
      </w:r>
      <w:proofErr w:type="spellEnd"/>
      <w:r w:rsidRPr="001D2CF8">
        <w:rPr>
          <w:rFonts w:ascii="Avenir Book" w:hAnsi="Avenir Book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1D2CF8">
        <w:rPr>
          <w:rFonts w:ascii="Avenir Book" w:hAnsi="Avenir Book" w:cs="Arial"/>
          <w:color w:val="000000" w:themeColor="text1"/>
          <w:sz w:val="22"/>
          <w:szCs w:val="22"/>
          <w:lang w:val="es-ES"/>
        </w:rPr>
        <w:t>Epidemiology</w:t>
      </w:r>
      <w:proofErr w:type="spellEnd"/>
      <w:r w:rsidRPr="001D2CF8">
        <w:rPr>
          <w:rFonts w:ascii="Avenir Book" w:hAnsi="Avenir Book" w:cs="Arial"/>
          <w:color w:val="000000" w:themeColor="text1"/>
          <w:sz w:val="22"/>
          <w:szCs w:val="22"/>
          <w:lang w:val="es-ES"/>
        </w:rPr>
        <w:t xml:space="preserve"> 89 (2017) 218</w:t>
      </w:r>
      <w:r w:rsidR="00420062">
        <w:rPr>
          <w:rFonts w:ascii="Avenir Book" w:hAnsi="Avenir Book" w:cs="Arial"/>
          <w:color w:val="000000" w:themeColor="text1"/>
          <w:sz w:val="22"/>
          <w:szCs w:val="22"/>
          <w:lang w:val="es-ES"/>
        </w:rPr>
        <w:t>-</w:t>
      </w:r>
      <w:r w:rsidRPr="001D2CF8">
        <w:rPr>
          <w:rFonts w:ascii="Avenir Book" w:hAnsi="Avenir Book" w:cs="Arial"/>
          <w:color w:val="000000" w:themeColor="text1"/>
          <w:sz w:val="22"/>
          <w:szCs w:val="22"/>
          <w:lang w:val="es-ES"/>
        </w:rPr>
        <w:t>235</w:t>
      </w:r>
      <w:r w:rsidR="00420062">
        <w:rPr>
          <w:rFonts w:ascii="Avenir Book" w:hAnsi="Avenir Book" w:cs="Arial"/>
          <w:color w:val="000000" w:themeColor="text1"/>
          <w:sz w:val="22"/>
          <w:szCs w:val="22"/>
          <w:lang w:val="es-ES"/>
        </w:rPr>
        <w:t>.</w:t>
      </w:r>
      <w:bookmarkStart w:id="0" w:name="_GoBack"/>
      <w:bookmarkEnd w:id="0"/>
    </w:p>
    <w:p w14:paraId="3730F54F" w14:textId="6C3F9EF4" w:rsidR="004F3D0E" w:rsidRDefault="004F3D0E" w:rsidP="00245BCA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color w:val="000000" w:themeColor="text1"/>
          <w:sz w:val="22"/>
          <w:szCs w:val="22"/>
          <w:lang w:val="es-ES"/>
        </w:rPr>
      </w:pPr>
    </w:p>
    <w:p w14:paraId="5FC1ECE0" w14:textId="2DA93F7E" w:rsidR="004F3D0E" w:rsidRDefault="004F3D0E" w:rsidP="00245BCA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color w:val="000000" w:themeColor="text1"/>
          <w:sz w:val="22"/>
          <w:szCs w:val="22"/>
          <w:lang w:val="es-ES"/>
        </w:rPr>
      </w:pPr>
    </w:p>
    <w:p w14:paraId="50F590C0" w14:textId="7408795E" w:rsidR="004F3D0E" w:rsidRPr="001D2CF8" w:rsidRDefault="004F3D0E" w:rsidP="00245BCA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</w:p>
    <w:sectPr w:rsidR="004F3D0E" w:rsidRPr="001D2CF8" w:rsidSect="00183191">
      <w:pgSz w:w="12240" w:h="15840"/>
      <w:pgMar w:top="1134" w:right="170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48E2"/>
    <w:multiLevelType w:val="hybridMultilevel"/>
    <w:tmpl w:val="16367B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731D"/>
    <w:multiLevelType w:val="hybridMultilevel"/>
    <w:tmpl w:val="F926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13DD9"/>
    <w:multiLevelType w:val="hybridMultilevel"/>
    <w:tmpl w:val="AAF286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0B46"/>
    <w:multiLevelType w:val="hybridMultilevel"/>
    <w:tmpl w:val="A012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66D0D"/>
    <w:multiLevelType w:val="hybridMultilevel"/>
    <w:tmpl w:val="C386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95CB4"/>
    <w:multiLevelType w:val="hybridMultilevel"/>
    <w:tmpl w:val="2AC65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86064"/>
    <w:multiLevelType w:val="hybridMultilevel"/>
    <w:tmpl w:val="3C784E9C"/>
    <w:lvl w:ilvl="0" w:tplc="0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13E4019"/>
    <w:multiLevelType w:val="hybridMultilevel"/>
    <w:tmpl w:val="8B4E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36250"/>
    <w:multiLevelType w:val="multilevel"/>
    <w:tmpl w:val="B61E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C52376"/>
    <w:multiLevelType w:val="hybridMultilevel"/>
    <w:tmpl w:val="8578DE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D09C9"/>
    <w:multiLevelType w:val="hybridMultilevel"/>
    <w:tmpl w:val="3CE69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01"/>
    <w:rsid w:val="000A75D1"/>
    <w:rsid w:val="00116A48"/>
    <w:rsid w:val="00120075"/>
    <w:rsid w:val="00183191"/>
    <w:rsid w:val="001D2CF8"/>
    <w:rsid w:val="00230281"/>
    <w:rsid w:val="00245BCA"/>
    <w:rsid w:val="00277236"/>
    <w:rsid w:val="002D5F46"/>
    <w:rsid w:val="00420062"/>
    <w:rsid w:val="00465513"/>
    <w:rsid w:val="00494A7A"/>
    <w:rsid w:val="004A180A"/>
    <w:rsid w:val="004F3D0E"/>
    <w:rsid w:val="00555048"/>
    <w:rsid w:val="00586F2F"/>
    <w:rsid w:val="005D3FCA"/>
    <w:rsid w:val="006451B4"/>
    <w:rsid w:val="00697F1F"/>
    <w:rsid w:val="007148B3"/>
    <w:rsid w:val="007B1ECA"/>
    <w:rsid w:val="008615BD"/>
    <w:rsid w:val="0087677B"/>
    <w:rsid w:val="008A2835"/>
    <w:rsid w:val="00912D61"/>
    <w:rsid w:val="00974DF7"/>
    <w:rsid w:val="00A0185A"/>
    <w:rsid w:val="00A379AB"/>
    <w:rsid w:val="00B4358C"/>
    <w:rsid w:val="00B91C01"/>
    <w:rsid w:val="00BC50BB"/>
    <w:rsid w:val="00C41707"/>
    <w:rsid w:val="00C63FA4"/>
    <w:rsid w:val="00C6759B"/>
    <w:rsid w:val="00C72689"/>
    <w:rsid w:val="00C72740"/>
    <w:rsid w:val="00CB13D8"/>
    <w:rsid w:val="00D13602"/>
    <w:rsid w:val="00E032C8"/>
    <w:rsid w:val="00E44949"/>
    <w:rsid w:val="00EA1FF1"/>
    <w:rsid w:val="00EC6776"/>
    <w:rsid w:val="00ED0A95"/>
    <w:rsid w:val="00F259FF"/>
    <w:rsid w:val="00F305D2"/>
    <w:rsid w:val="00F65125"/>
    <w:rsid w:val="00F9527E"/>
    <w:rsid w:val="00FD112C"/>
    <w:rsid w:val="00FD54B7"/>
    <w:rsid w:val="00F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60C43"/>
  <w14:defaultImageDpi w14:val="300"/>
  <w15:docId w15:val="{5F826894-F4BC-4949-8A4F-6CBDCAAD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C0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1C01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Hyperlink">
    <w:name w:val="Hyperlink"/>
    <w:basedOn w:val="DefaultParagraphFont"/>
    <w:uiPriority w:val="99"/>
    <w:unhideWhenUsed/>
    <w:rsid w:val="00B91C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5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UC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Smith Ferrer</dc:creator>
  <cp:keywords/>
  <dc:description/>
  <cp:lastModifiedBy>constanza martinez</cp:lastModifiedBy>
  <cp:revision>9</cp:revision>
  <dcterms:created xsi:type="dcterms:W3CDTF">2019-07-25T13:54:00Z</dcterms:created>
  <dcterms:modified xsi:type="dcterms:W3CDTF">2019-09-04T19:29:00Z</dcterms:modified>
</cp:coreProperties>
</file>